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F585" w14:textId="77777777" w:rsidR="00ED1820" w:rsidRDefault="00ED1820" w:rsidP="006012D4">
      <w:pPr>
        <w:pStyle w:val="Heading4"/>
        <w:rPr>
          <w:rFonts w:ascii="Arial" w:hAnsi="Arial" w:cs="Arial"/>
          <w:b w:val="0"/>
          <w:color w:val="FF0000"/>
          <w:sz w:val="24"/>
          <w:szCs w:val="24"/>
        </w:rPr>
      </w:pPr>
      <w:r w:rsidRPr="00ED1820">
        <w:rPr>
          <w:rFonts w:ascii="Arial" w:hAnsi="Arial" w:cs="Arial"/>
          <w:b w:val="0"/>
          <w:color w:val="FF0000"/>
          <w:sz w:val="24"/>
          <w:szCs w:val="24"/>
        </w:rPr>
        <w:t>Insert Organisation / Logo</w:t>
      </w:r>
    </w:p>
    <w:p w14:paraId="3065F586" w14:textId="77777777" w:rsidR="00ED1820" w:rsidRPr="00ED1820" w:rsidRDefault="00ED1820" w:rsidP="00ED1820"/>
    <w:p w14:paraId="3065F587" w14:textId="77777777" w:rsidR="006012D4" w:rsidRPr="00ED1820" w:rsidRDefault="006012D4" w:rsidP="00ED1820">
      <w:pPr>
        <w:pStyle w:val="Heading4"/>
        <w:jc w:val="center"/>
        <w:rPr>
          <w:rFonts w:ascii="Arial" w:hAnsi="Arial" w:cs="Arial"/>
          <w:color w:val="auto"/>
          <w:sz w:val="24"/>
          <w:szCs w:val="24"/>
        </w:rPr>
      </w:pPr>
      <w:r w:rsidRPr="00ED1820">
        <w:rPr>
          <w:rFonts w:ascii="Arial" w:hAnsi="Arial" w:cs="Arial"/>
          <w:color w:val="auto"/>
          <w:sz w:val="24"/>
          <w:szCs w:val="24"/>
        </w:rPr>
        <w:t>Work/Life balance policy</w:t>
      </w:r>
    </w:p>
    <w:p w14:paraId="3065F588" w14:textId="77777777" w:rsidR="006012D4" w:rsidRPr="00ED1820" w:rsidRDefault="006012D4" w:rsidP="006012D4">
      <w:pPr>
        <w:pStyle w:val="Heading6"/>
        <w:rPr>
          <w:rFonts w:cs="Arial"/>
          <w:color w:val="auto"/>
          <w:szCs w:val="24"/>
        </w:rPr>
      </w:pPr>
      <w:r w:rsidRPr="00ED1820">
        <w:rPr>
          <w:rFonts w:cs="Arial"/>
          <w:color w:val="auto"/>
          <w:szCs w:val="24"/>
        </w:rPr>
        <w:t>Introduction</w:t>
      </w:r>
    </w:p>
    <w:p w14:paraId="3065F589" w14:textId="77777777" w:rsidR="006012D4" w:rsidRPr="00ED1820" w:rsidRDefault="0073176F" w:rsidP="006012D4">
      <w:pPr>
        <w:spacing w:after="120"/>
        <w:rPr>
          <w:sz w:val="24"/>
          <w:szCs w:val="24"/>
        </w:rPr>
      </w:pPr>
      <w:r w:rsidRPr="00ED1820">
        <w:rPr>
          <w:sz w:val="24"/>
          <w:szCs w:val="24"/>
        </w:rPr>
        <w:t>The organisation</w:t>
      </w:r>
      <w:r w:rsidR="006012D4" w:rsidRPr="00ED1820">
        <w:rPr>
          <w:sz w:val="24"/>
          <w:szCs w:val="24"/>
        </w:rPr>
        <w:t xml:space="preserve"> recognises the benefits of promoting a work-life balance, and that we can be effective and deliver a good service, whilst also being flexible in the way we manage our work.</w:t>
      </w:r>
    </w:p>
    <w:p w14:paraId="3065F58A" w14:textId="77777777" w:rsidR="006012D4" w:rsidRPr="00ED1820" w:rsidRDefault="006012D4" w:rsidP="006012D4">
      <w:pPr>
        <w:spacing w:after="120"/>
        <w:rPr>
          <w:sz w:val="24"/>
          <w:szCs w:val="24"/>
        </w:rPr>
      </w:pPr>
      <w:r w:rsidRPr="00ED1820">
        <w:rPr>
          <w:sz w:val="24"/>
          <w:szCs w:val="24"/>
        </w:rPr>
        <w:t>Work-life balance is important to all staff and we will support and encourage them to achieve this whilst taking account of the service and colleagues’ needs.  We will ensure that staff are not unfairly disadvantaged as a result of any reasonable action they may take under this policy.</w:t>
      </w:r>
    </w:p>
    <w:p w14:paraId="3065F58B" w14:textId="77777777" w:rsidR="006012D4" w:rsidRPr="00ED1820" w:rsidRDefault="006012D4" w:rsidP="006012D4">
      <w:pPr>
        <w:pStyle w:val="Heading6"/>
        <w:rPr>
          <w:rFonts w:cs="Arial"/>
          <w:color w:val="auto"/>
          <w:szCs w:val="24"/>
        </w:rPr>
      </w:pPr>
      <w:r w:rsidRPr="00ED1820">
        <w:rPr>
          <w:rFonts w:cs="Arial"/>
          <w:color w:val="auto"/>
          <w:szCs w:val="24"/>
        </w:rPr>
        <w:t>The role of managers</w:t>
      </w:r>
    </w:p>
    <w:p w14:paraId="3065F58C" w14:textId="77777777" w:rsidR="006012D4" w:rsidRPr="00ED1820" w:rsidRDefault="006012D4" w:rsidP="006012D4">
      <w:pPr>
        <w:spacing w:after="120"/>
        <w:rPr>
          <w:sz w:val="24"/>
          <w:szCs w:val="24"/>
        </w:rPr>
      </w:pPr>
      <w:r w:rsidRPr="00ED1820">
        <w:rPr>
          <w:sz w:val="24"/>
          <w:szCs w:val="24"/>
        </w:rPr>
        <w:t>Managers should help develop a culture that recognises the benefits of flexibility and alternative work patterns whilst focusing on work targets and service delivery.</w:t>
      </w:r>
    </w:p>
    <w:p w14:paraId="3065F58D" w14:textId="77777777" w:rsidR="006012D4" w:rsidRPr="00ED1820" w:rsidRDefault="006012D4" w:rsidP="006012D4">
      <w:pPr>
        <w:spacing w:after="120"/>
        <w:rPr>
          <w:sz w:val="24"/>
          <w:szCs w:val="24"/>
        </w:rPr>
      </w:pPr>
      <w:r w:rsidRPr="00ED1820">
        <w:rPr>
          <w:sz w:val="24"/>
          <w:szCs w:val="24"/>
        </w:rPr>
        <w:t xml:space="preserve">Managers should regularly review their team’s staffing needs, and be open and positive about how work targets and service delivery can be achieved.  They should ensure that staff have a reasonable workload and receive appropriate support, training and development.  </w:t>
      </w:r>
    </w:p>
    <w:p w14:paraId="3065F58E" w14:textId="77777777" w:rsidR="006012D4" w:rsidRPr="00ED1820" w:rsidRDefault="006012D4" w:rsidP="006012D4">
      <w:pPr>
        <w:spacing w:after="120"/>
        <w:rPr>
          <w:sz w:val="24"/>
          <w:szCs w:val="24"/>
        </w:rPr>
      </w:pPr>
      <w:r w:rsidRPr="00ED1820">
        <w:rPr>
          <w:sz w:val="24"/>
          <w:szCs w:val="24"/>
        </w:rPr>
        <w:t>They should discourage staff from regularly working long hours and encourage staff to take proper lunch breaks away from their desks.</w:t>
      </w:r>
    </w:p>
    <w:p w14:paraId="3065F58F" w14:textId="77777777" w:rsidR="006012D4" w:rsidRPr="00ED1820" w:rsidRDefault="006012D4" w:rsidP="006012D4">
      <w:pPr>
        <w:spacing w:after="120"/>
        <w:rPr>
          <w:sz w:val="24"/>
          <w:szCs w:val="24"/>
        </w:rPr>
      </w:pPr>
      <w:r w:rsidRPr="00ED1820">
        <w:rPr>
          <w:sz w:val="24"/>
          <w:szCs w:val="24"/>
        </w:rPr>
        <w:t>Requests of alternative work patterns should be balanced with the requirement to deliver work targets, provide a service and avoid unreasonable consequences for other colleagues.</w:t>
      </w:r>
    </w:p>
    <w:p w14:paraId="3065F590" w14:textId="77777777" w:rsidR="006012D4" w:rsidRDefault="006012D4" w:rsidP="006012D4">
      <w:pPr>
        <w:spacing w:after="120"/>
        <w:rPr>
          <w:sz w:val="24"/>
          <w:szCs w:val="24"/>
        </w:rPr>
      </w:pPr>
      <w:r w:rsidRPr="00ED1820">
        <w:rPr>
          <w:sz w:val="24"/>
          <w:szCs w:val="24"/>
        </w:rPr>
        <w:t>Managers can ensure their own work-life balance is reasonable, and thereby provide a role model for their team.</w:t>
      </w:r>
    </w:p>
    <w:p w14:paraId="3065F591" w14:textId="77777777" w:rsidR="006012D4" w:rsidRPr="00ED1820" w:rsidRDefault="006012D4" w:rsidP="006012D4">
      <w:pPr>
        <w:pStyle w:val="Heading6"/>
        <w:rPr>
          <w:rFonts w:cs="Arial"/>
          <w:color w:val="auto"/>
          <w:szCs w:val="24"/>
        </w:rPr>
      </w:pPr>
      <w:r w:rsidRPr="00ED1820">
        <w:rPr>
          <w:rFonts w:cs="Arial"/>
          <w:color w:val="auto"/>
          <w:szCs w:val="24"/>
        </w:rPr>
        <w:t>All staff</w:t>
      </w:r>
    </w:p>
    <w:p w14:paraId="3065F592" w14:textId="77777777" w:rsidR="006012D4" w:rsidRPr="00ED1820" w:rsidRDefault="0073176F" w:rsidP="006012D4">
      <w:pPr>
        <w:spacing w:after="120"/>
        <w:rPr>
          <w:sz w:val="24"/>
          <w:szCs w:val="24"/>
        </w:rPr>
      </w:pPr>
      <w:r w:rsidRPr="00ED1820">
        <w:rPr>
          <w:sz w:val="24"/>
          <w:szCs w:val="24"/>
        </w:rPr>
        <w:t>The organisation</w:t>
      </w:r>
      <w:r w:rsidR="006012D4" w:rsidRPr="00ED1820">
        <w:rPr>
          <w:sz w:val="24"/>
          <w:szCs w:val="24"/>
        </w:rPr>
        <w:t xml:space="preserve"> recognises that everyone may need to review the balance between their work and their private life at times, and decide whether it is reasonable and acceptable.</w:t>
      </w:r>
    </w:p>
    <w:p w14:paraId="3065F593" w14:textId="77777777" w:rsidR="006012D4" w:rsidRDefault="006012D4" w:rsidP="006012D4">
      <w:pPr>
        <w:spacing w:after="120"/>
        <w:rPr>
          <w:sz w:val="24"/>
          <w:szCs w:val="24"/>
        </w:rPr>
      </w:pPr>
      <w:r w:rsidRPr="00ED1820">
        <w:rPr>
          <w:sz w:val="24"/>
          <w:szCs w:val="24"/>
        </w:rPr>
        <w:t xml:space="preserve">When exploring possible alternative work patterns, staff should make sure that any proposals are realistic.  </w:t>
      </w:r>
      <w:r w:rsidR="0073176F" w:rsidRPr="00ED1820">
        <w:rPr>
          <w:sz w:val="24"/>
          <w:szCs w:val="24"/>
        </w:rPr>
        <w:t>The organisation</w:t>
      </w:r>
      <w:r w:rsidRPr="00ED1820">
        <w:rPr>
          <w:sz w:val="24"/>
          <w:szCs w:val="24"/>
        </w:rPr>
        <w:t xml:space="preserve"> must take into account the needs of work targets, service delivery requirements and unreasonable impact on other members of staff when considering any requests.  </w:t>
      </w:r>
      <w:r w:rsidR="0073176F" w:rsidRPr="00ED1820">
        <w:rPr>
          <w:sz w:val="24"/>
          <w:szCs w:val="24"/>
        </w:rPr>
        <w:t>The organisation</w:t>
      </w:r>
      <w:r w:rsidRPr="00ED1820">
        <w:rPr>
          <w:sz w:val="24"/>
          <w:szCs w:val="24"/>
        </w:rPr>
        <w:t xml:space="preserve"> must consider all request.</w:t>
      </w:r>
    </w:p>
    <w:p w14:paraId="3065F594" w14:textId="77777777" w:rsidR="006012D4" w:rsidRPr="00ED1820" w:rsidRDefault="006012D4" w:rsidP="006012D4">
      <w:pPr>
        <w:pStyle w:val="Heading6"/>
        <w:rPr>
          <w:rFonts w:cs="Arial"/>
          <w:color w:val="auto"/>
          <w:szCs w:val="24"/>
        </w:rPr>
      </w:pPr>
      <w:r w:rsidRPr="00ED1820">
        <w:rPr>
          <w:rFonts w:cs="Arial"/>
          <w:color w:val="auto"/>
          <w:szCs w:val="24"/>
        </w:rPr>
        <w:t>Alternative and flexible working patterns</w:t>
      </w:r>
    </w:p>
    <w:p w14:paraId="3065F595" w14:textId="77777777" w:rsidR="006012D4" w:rsidRPr="00ED1820" w:rsidRDefault="006012D4" w:rsidP="006012D4">
      <w:pPr>
        <w:spacing w:after="120"/>
        <w:rPr>
          <w:sz w:val="24"/>
          <w:szCs w:val="24"/>
        </w:rPr>
      </w:pPr>
      <w:r w:rsidRPr="00ED1820">
        <w:rPr>
          <w:sz w:val="24"/>
          <w:szCs w:val="24"/>
        </w:rPr>
        <w:t xml:space="preserve">Subject to the requirements of work targets, service delivery and unreasonable impact on other members of staff, </w:t>
      </w:r>
      <w:r w:rsidR="0073176F" w:rsidRPr="00ED1820">
        <w:rPr>
          <w:sz w:val="24"/>
          <w:szCs w:val="24"/>
        </w:rPr>
        <w:t xml:space="preserve">the organisation </w:t>
      </w:r>
      <w:r w:rsidRPr="00ED1820">
        <w:rPr>
          <w:sz w:val="24"/>
          <w:szCs w:val="24"/>
        </w:rPr>
        <w:t>is prepared to consider the following options:</w:t>
      </w:r>
    </w:p>
    <w:p w14:paraId="3065F596" w14:textId="77777777" w:rsidR="006012D4" w:rsidRPr="00ED1820" w:rsidRDefault="006012D4" w:rsidP="006012D4">
      <w:pPr>
        <w:pStyle w:val="ListParagraph"/>
        <w:numPr>
          <w:ilvl w:val="0"/>
          <w:numId w:val="21"/>
        </w:numPr>
        <w:spacing w:after="120"/>
        <w:contextualSpacing/>
        <w:rPr>
          <w:sz w:val="24"/>
          <w:szCs w:val="24"/>
        </w:rPr>
      </w:pPr>
      <w:r w:rsidRPr="00ED1820">
        <w:rPr>
          <w:sz w:val="24"/>
          <w:szCs w:val="24"/>
        </w:rPr>
        <w:t>Standard full-time working</w:t>
      </w:r>
    </w:p>
    <w:p w14:paraId="3065F597" w14:textId="77777777" w:rsidR="006012D4" w:rsidRPr="00ED1820" w:rsidRDefault="006012D4" w:rsidP="006012D4">
      <w:pPr>
        <w:pStyle w:val="ListParagraph"/>
        <w:numPr>
          <w:ilvl w:val="0"/>
          <w:numId w:val="21"/>
        </w:numPr>
        <w:spacing w:after="120"/>
        <w:contextualSpacing/>
        <w:rPr>
          <w:sz w:val="24"/>
          <w:szCs w:val="24"/>
        </w:rPr>
      </w:pPr>
      <w:r w:rsidRPr="00ED1820">
        <w:rPr>
          <w:sz w:val="24"/>
          <w:szCs w:val="24"/>
        </w:rPr>
        <w:t>Part-time working</w:t>
      </w:r>
    </w:p>
    <w:p w14:paraId="3065F598" w14:textId="77777777" w:rsidR="006012D4" w:rsidRPr="00ED1820" w:rsidRDefault="006012D4" w:rsidP="006012D4">
      <w:pPr>
        <w:pStyle w:val="ListParagraph"/>
        <w:numPr>
          <w:ilvl w:val="0"/>
          <w:numId w:val="21"/>
        </w:numPr>
        <w:spacing w:after="120"/>
        <w:contextualSpacing/>
        <w:rPr>
          <w:sz w:val="24"/>
          <w:szCs w:val="24"/>
        </w:rPr>
      </w:pPr>
      <w:r w:rsidRPr="00ED1820">
        <w:rPr>
          <w:sz w:val="24"/>
          <w:szCs w:val="24"/>
        </w:rPr>
        <w:lastRenderedPageBreak/>
        <w:t>Flexible working hours</w:t>
      </w:r>
    </w:p>
    <w:p w14:paraId="3065F599" w14:textId="77777777" w:rsidR="006012D4" w:rsidRPr="00ED1820" w:rsidRDefault="006012D4" w:rsidP="006012D4">
      <w:pPr>
        <w:pStyle w:val="ListParagraph"/>
        <w:numPr>
          <w:ilvl w:val="0"/>
          <w:numId w:val="21"/>
        </w:numPr>
        <w:spacing w:after="120"/>
        <w:contextualSpacing/>
        <w:rPr>
          <w:sz w:val="24"/>
          <w:szCs w:val="24"/>
        </w:rPr>
      </w:pPr>
      <w:r w:rsidRPr="00ED1820">
        <w:rPr>
          <w:sz w:val="24"/>
          <w:szCs w:val="24"/>
        </w:rPr>
        <w:t>Time off taken in lieu (TOIL)</w:t>
      </w:r>
    </w:p>
    <w:p w14:paraId="3065F59A" w14:textId="77777777" w:rsidR="006012D4" w:rsidRPr="00ED1820" w:rsidRDefault="006012D4" w:rsidP="006012D4">
      <w:pPr>
        <w:pStyle w:val="ListParagraph"/>
        <w:numPr>
          <w:ilvl w:val="0"/>
          <w:numId w:val="21"/>
        </w:numPr>
        <w:spacing w:after="120"/>
        <w:contextualSpacing/>
        <w:rPr>
          <w:sz w:val="24"/>
          <w:szCs w:val="24"/>
        </w:rPr>
      </w:pPr>
      <w:r w:rsidRPr="00ED1820">
        <w:rPr>
          <w:sz w:val="24"/>
          <w:szCs w:val="24"/>
        </w:rPr>
        <w:t>Home working</w:t>
      </w:r>
    </w:p>
    <w:p w14:paraId="3065F59B" w14:textId="77777777" w:rsidR="006012D4" w:rsidRPr="00ED1820" w:rsidRDefault="006012D4" w:rsidP="006012D4">
      <w:pPr>
        <w:pStyle w:val="ListParagraph"/>
        <w:numPr>
          <w:ilvl w:val="0"/>
          <w:numId w:val="21"/>
        </w:numPr>
        <w:spacing w:after="120"/>
        <w:contextualSpacing/>
        <w:rPr>
          <w:sz w:val="24"/>
          <w:szCs w:val="24"/>
        </w:rPr>
      </w:pPr>
      <w:r w:rsidRPr="00ED1820">
        <w:rPr>
          <w:sz w:val="24"/>
          <w:szCs w:val="24"/>
        </w:rPr>
        <w:t>Job sharing</w:t>
      </w:r>
    </w:p>
    <w:p w14:paraId="3065F59C" w14:textId="77777777" w:rsidR="006012D4" w:rsidRPr="00ED1820" w:rsidRDefault="006012D4" w:rsidP="006012D4">
      <w:pPr>
        <w:rPr>
          <w:sz w:val="24"/>
          <w:szCs w:val="24"/>
        </w:rPr>
      </w:pPr>
      <w:r w:rsidRPr="00ED1820">
        <w:rPr>
          <w:sz w:val="24"/>
          <w:szCs w:val="24"/>
        </w:rPr>
        <w:t xml:space="preserve">Any changes to work patterns will be permanent changes and will be a variation of your contract once agreed in writing by both parties.  </w:t>
      </w:r>
    </w:p>
    <w:p w14:paraId="3065F59D" w14:textId="77777777" w:rsidR="006012D4" w:rsidRPr="00ED1820" w:rsidRDefault="006012D4" w:rsidP="006012D4">
      <w:pPr>
        <w:rPr>
          <w:sz w:val="24"/>
          <w:szCs w:val="24"/>
        </w:rPr>
      </w:pPr>
      <w:r w:rsidRPr="00ED1820">
        <w:rPr>
          <w:sz w:val="24"/>
          <w:szCs w:val="24"/>
        </w:rPr>
        <w:t>On occasion, a trial period for a specified length of time may be offered in order to assess the impact on work targets, service delivery and on work colleagues.  At the end of the trial period, the request will be reviewed at a request meeting (as below) with the employee and a formal decision in writing will be provided as to whether a permanent change can be granted or not.</w:t>
      </w:r>
    </w:p>
    <w:p w14:paraId="3065F59E" w14:textId="77777777" w:rsidR="006012D4" w:rsidRPr="00ED1820" w:rsidRDefault="006012D4" w:rsidP="006012D4">
      <w:pPr>
        <w:rPr>
          <w:sz w:val="24"/>
          <w:szCs w:val="24"/>
        </w:rPr>
      </w:pPr>
      <w:r w:rsidRPr="00ED1820">
        <w:rPr>
          <w:sz w:val="24"/>
          <w:szCs w:val="24"/>
        </w:rPr>
        <w:t>On occasion, the change to the work pattern may be for a limited, specified period e.g. to enable staff to take up a course of part-time study.  In these cases staff will revert to their former work pattern at the end of the agreed period.</w:t>
      </w:r>
    </w:p>
    <w:p w14:paraId="3065F59F" w14:textId="77777777" w:rsidR="006012D4" w:rsidRPr="00ED1820" w:rsidRDefault="006012D4" w:rsidP="006012D4">
      <w:pPr>
        <w:pStyle w:val="Heading6"/>
        <w:rPr>
          <w:rFonts w:cs="Arial"/>
          <w:color w:val="auto"/>
          <w:szCs w:val="24"/>
        </w:rPr>
      </w:pPr>
      <w:r w:rsidRPr="00ED1820">
        <w:rPr>
          <w:rFonts w:cs="Arial"/>
          <w:color w:val="auto"/>
          <w:szCs w:val="24"/>
        </w:rPr>
        <w:t>How to make a request for flexible working</w:t>
      </w:r>
    </w:p>
    <w:p w14:paraId="3065F5A0" w14:textId="77777777" w:rsidR="006012D4" w:rsidRPr="00ED1820" w:rsidRDefault="006012D4" w:rsidP="006012D4">
      <w:pPr>
        <w:rPr>
          <w:sz w:val="24"/>
          <w:szCs w:val="24"/>
        </w:rPr>
      </w:pPr>
      <w:r w:rsidRPr="00ED1820">
        <w:rPr>
          <w:sz w:val="24"/>
          <w:szCs w:val="24"/>
        </w:rPr>
        <w:t>You may want to first discuss the issue informally with your line manager who may be able to readily meet your request or suggest a suitable alternative.</w:t>
      </w:r>
    </w:p>
    <w:p w14:paraId="3065F5A1" w14:textId="77777777" w:rsidR="006012D4" w:rsidRPr="00ED1820" w:rsidRDefault="006012D4" w:rsidP="006012D4">
      <w:pPr>
        <w:rPr>
          <w:sz w:val="24"/>
          <w:szCs w:val="24"/>
        </w:rPr>
      </w:pPr>
      <w:r w:rsidRPr="00ED1820">
        <w:rPr>
          <w:sz w:val="24"/>
          <w:szCs w:val="24"/>
        </w:rPr>
        <w:t>Employees with at least 6 months’ service may make formal requests to change their working pattern.  Employees cannot make more than one request within a period of 12 months.</w:t>
      </w:r>
    </w:p>
    <w:p w14:paraId="3065F5A2" w14:textId="77777777" w:rsidR="006012D4" w:rsidRPr="00ED1820" w:rsidRDefault="006012D4" w:rsidP="006012D4">
      <w:pPr>
        <w:rPr>
          <w:sz w:val="24"/>
          <w:szCs w:val="24"/>
        </w:rPr>
      </w:pPr>
      <w:r w:rsidRPr="00ED1820">
        <w:rPr>
          <w:sz w:val="24"/>
          <w:szCs w:val="24"/>
        </w:rPr>
        <w:t>The application must be in writing to your line manager.  It should:</w:t>
      </w:r>
    </w:p>
    <w:p w14:paraId="3065F5A3" w14:textId="77777777" w:rsidR="006012D4" w:rsidRPr="00ED1820" w:rsidRDefault="006012D4" w:rsidP="006012D4">
      <w:pPr>
        <w:pStyle w:val="ListParagraph"/>
        <w:numPr>
          <w:ilvl w:val="0"/>
          <w:numId w:val="22"/>
        </w:numPr>
        <w:contextualSpacing/>
        <w:rPr>
          <w:sz w:val="24"/>
          <w:szCs w:val="24"/>
        </w:rPr>
      </w:pPr>
      <w:r w:rsidRPr="00ED1820">
        <w:rPr>
          <w:sz w:val="24"/>
          <w:szCs w:val="24"/>
        </w:rPr>
        <w:t>State that you are requesting a change to your terms and conditions of employment or working arrangements</w:t>
      </w:r>
    </w:p>
    <w:p w14:paraId="3065F5A4" w14:textId="77777777" w:rsidR="006012D4" w:rsidRPr="00ED1820" w:rsidRDefault="006012D4" w:rsidP="006012D4">
      <w:pPr>
        <w:pStyle w:val="ListParagraph"/>
        <w:numPr>
          <w:ilvl w:val="0"/>
          <w:numId w:val="22"/>
        </w:numPr>
        <w:contextualSpacing/>
        <w:rPr>
          <w:sz w:val="24"/>
          <w:szCs w:val="24"/>
        </w:rPr>
      </w:pPr>
      <w:r w:rsidRPr="00ED1820">
        <w:rPr>
          <w:sz w:val="24"/>
          <w:szCs w:val="24"/>
        </w:rPr>
        <w:t>Specify the change requested and the proposed date it will start</w:t>
      </w:r>
    </w:p>
    <w:p w14:paraId="3065F5A5" w14:textId="77777777" w:rsidR="006012D4" w:rsidRPr="00ED1820" w:rsidRDefault="006012D4" w:rsidP="006012D4">
      <w:pPr>
        <w:pStyle w:val="ListParagraph"/>
        <w:numPr>
          <w:ilvl w:val="0"/>
          <w:numId w:val="22"/>
        </w:numPr>
        <w:contextualSpacing/>
        <w:rPr>
          <w:sz w:val="24"/>
          <w:szCs w:val="24"/>
        </w:rPr>
      </w:pPr>
      <w:r w:rsidRPr="00ED1820">
        <w:rPr>
          <w:sz w:val="24"/>
          <w:szCs w:val="24"/>
        </w:rPr>
        <w:t>Explain the eff</w:t>
      </w:r>
      <w:r w:rsidR="0073176F" w:rsidRPr="00ED1820">
        <w:rPr>
          <w:sz w:val="24"/>
          <w:szCs w:val="24"/>
        </w:rPr>
        <w:t>ect if any it will have on the o</w:t>
      </w:r>
      <w:r w:rsidRPr="00ED1820">
        <w:rPr>
          <w:sz w:val="24"/>
          <w:szCs w:val="24"/>
        </w:rPr>
        <w:t>rganisation’s work and how you think this might be dealt with.</w:t>
      </w:r>
    </w:p>
    <w:p w14:paraId="3065F5A6" w14:textId="77777777" w:rsidR="006012D4" w:rsidRPr="00ED1820" w:rsidRDefault="006012D4" w:rsidP="006012D4">
      <w:pPr>
        <w:pStyle w:val="Heading6"/>
        <w:rPr>
          <w:rFonts w:cs="Arial"/>
          <w:color w:val="auto"/>
          <w:szCs w:val="24"/>
        </w:rPr>
      </w:pPr>
      <w:r w:rsidRPr="00ED1820">
        <w:rPr>
          <w:rFonts w:cs="Arial"/>
          <w:color w:val="auto"/>
          <w:szCs w:val="24"/>
        </w:rPr>
        <w:t>The request meeting</w:t>
      </w:r>
    </w:p>
    <w:p w14:paraId="3065F5A7" w14:textId="77777777" w:rsidR="006012D4" w:rsidRPr="00ED1820" w:rsidRDefault="006012D4" w:rsidP="006012D4">
      <w:pPr>
        <w:rPr>
          <w:sz w:val="24"/>
          <w:szCs w:val="24"/>
        </w:rPr>
      </w:pPr>
      <w:r w:rsidRPr="00ED1820">
        <w:rPr>
          <w:sz w:val="24"/>
          <w:szCs w:val="24"/>
        </w:rPr>
        <w:t>The employee will be invited to a meeting with their line manager within 28 days to discuss the request.  Employees can be accompanied either by a work colleague or trade union representative at the meeting.</w:t>
      </w:r>
    </w:p>
    <w:p w14:paraId="3065F5A8" w14:textId="77777777" w:rsidR="006012D4" w:rsidRPr="00ED1820" w:rsidRDefault="006012D4" w:rsidP="006012D4">
      <w:pPr>
        <w:rPr>
          <w:sz w:val="24"/>
          <w:szCs w:val="24"/>
        </w:rPr>
      </w:pPr>
      <w:r w:rsidRPr="00ED1820">
        <w:rPr>
          <w:sz w:val="24"/>
          <w:szCs w:val="24"/>
        </w:rPr>
        <w:t>The employee will receive a written decision on your request within 14 days of the meeting.  Refusal will only be for one of the following reasons:</w:t>
      </w:r>
    </w:p>
    <w:p w14:paraId="3065F5A9" w14:textId="77777777" w:rsidR="006012D4" w:rsidRPr="00ED1820" w:rsidRDefault="006012D4" w:rsidP="006012D4">
      <w:pPr>
        <w:pStyle w:val="ListParagraph"/>
        <w:numPr>
          <w:ilvl w:val="0"/>
          <w:numId w:val="23"/>
        </w:numPr>
        <w:spacing w:line="240" w:lineRule="auto"/>
        <w:contextualSpacing/>
        <w:rPr>
          <w:sz w:val="24"/>
          <w:szCs w:val="24"/>
        </w:rPr>
      </w:pPr>
      <w:r w:rsidRPr="00ED1820">
        <w:rPr>
          <w:sz w:val="24"/>
          <w:szCs w:val="24"/>
        </w:rPr>
        <w:t>Burden of additional costs.</w:t>
      </w:r>
    </w:p>
    <w:p w14:paraId="3065F5AA" w14:textId="77777777" w:rsidR="006012D4" w:rsidRPr="00ED1820" w:rsidRDefault="006012D4" w:rsidP="006012D4">
      <w:pPr>
        <w:pStyle w:val="ListParagraph"/>
        <w:numPr>
          <w:ilvl w:val="0"/>
          <w:numId w:val="23"/>
        </w:numPr>
        <w:spacing w:line="240" w:lineRule="auto"/>
        <w:contextualSpacing/>
        <w:rPr>
          <w:sz w:val="24"/>
          <w:szCs w:val="24"/>
        </w:rPr>
      </w:pPr>
      <w:r w:rsidRPr="00ED1820">
        <w:rPr>
          <w:sz w:val="24"/>
          <w:szCs w:val="24"/>
        </w:rPr>
        <w:t>Detrimental effect on ability to meet customer demand, service delivery or work targets.</w:t>
      </w:r>
    </w:p>
    <w:p w14:paraId="3065F5AB" w14:textId="77777777" w:rsidR="006012D4" w:rsidRPr="00ED1820" w:rsidRDefault="006012D4" w:rsidP="006012D4">
      <w:pPr>
        <w:pStyle w:val="ListParagraph"/>
        <w:numPr>
          <w:ilvl w:val="0"/>
          <w:numId w:val="23"/>
        </w:numPr>
        <w:spacing w:line="240" w:lineRule="auto"/>
        <w:contextualSpacing/>
        <w:rPr>
          <w:sz w:val="24"/>
          <w:szCs w:val="24"/>
        </w:rPr>
      </w:pPr>
      <w:r w:rsidRPr="00ED1820">
        <w:rPr>
          <w:sz w:val="24"/>
          <w:szCs w:val="24"/>
        </w:rPr>
        <w:t>Inability to reorganise work among existing staff.</w:t>
      </w:r>
    </w:p>
    <w:p w14:paraId="3065F5AC" w14:textId="77777777" w:rsidR="006012D4" w:rsidRPr="00ED1820" w:rsidRDefault="006012D4" w:rsidP="006012D4">
      <w:pPr>
        <w:pStyle w:val="ListParagraph"/>
        <w:numPr>
          <w:ilvl w:val="0"/>
          <w:numId w:val="23"/>
        </w:numPr>
        <w:spacing w:line="240" w:lineRule="auto"/>
        <w:contextualSpacing/>
        <w:rPr>
          <w:sz w:val="24"/>
          <w:szCs w:val="24"/>
        </w:rPr>
      </w:pPr>
      <w:r w:rsidRPr="00ED1820">
        <w:rPr>
          <w:sz w:val="24"/>
          <w:szCs w:val="24"/>
        </w:rPr>
        <w:t>Inability to recruit additional staff.</w:t>
      </w:r>
    </w:p>
    <w:p w14:paraId="3065F5AD" w14:textId="77777777" w:rsidR="006012D4" w:rsidRPr="00ED1820" w:rsidRDefault="006012D4" w:rsidP="006012D4">
      <w:pPr>
        <w:pStyle w:val="ListParagraph"/>
        <w:numPr>
          <w:ilvl w:val="0"/>
          <w:numId w:val="23"/>
        </w:numPr>
        <w:spacing w:line="240" w:lineRule="auto"/>
        <w:contextualSpacing/>
        <w:rPr>
          <w:sz w:val="24"/>
          <w:szCs w:val="24"/>
        </w:rPr>
      </w:pPr>
      <w:r w:rsidRPr="00ED1820">
        <w:rPr>
          <w:sz w:val="24"/>
          <w:szCs w:val="24"/>
        </w:rPr>
        <w:t>Detrimental impact on quality.</w:t>
      </w:r>
    </w:p>
    <w:p w14:paraId="3065F5AE" w14:textId="77777777" w:rsidR="006012D4" w:rsidRPr="00ED1820" w:rsidRDefault="006012D4" w:rsidP="006012D4">
      <w:pPr>
        <w:pStyle w:val="ListParagraph"/>
        <w:numPr>
          <w:ilvl w:val="0"/>
          <w:numId w:val="23"/>
        </w:numPr>
        <w:spacing w:line="240" w:lineRule="auto"/>
        <w:contextualSpacing/>
        <w:rPr>
          <w:sz w:val="24"/>
          <w:szCs w:val="24"/>
        </w:rPr>
      </w:pPr>
      <w:r w:rsidRPr="00ED1820">
        <w:rPr>
          <w:sz w:val="24"/>
          <w:szCs w:val="24"/>
        </w:rPr>
        <w:lastRenderedPageBreak/>
        <w:t>Detrimental impact on performance.</w:t>
      </w:r>
    </w:p>
    <w:p w14:paraId="3065F5AF" w14:textId="77777777" w:rsidR="006012D4" w:rsidRPr="00ED1820" w:rsidRDefault="006012D4" w:rsidP="006012D4">
      <w:pPr>
        <w:pStyle w:val="ListParagraph"/>
        <w:numPr>
          <w:ilvl w:val="0"/>
          <w:numId w:val="23"/>
        </w:numPr>
        <w:spacing w:line="240" w:lineRule="auto"/>
        <w:contextualSpacing/>
        <w:rPr>
          <w:sz w:val="24"/>
          <w:szCs w:val="24"/>
        </w:rPr>
      </w:pPr>
      <w:r w:rsidRPr="00ED1820">
        <w:rPr>
          <w:sz w:val="24"/>
          <w:szCs w:val="24"/>
        </w:rPr>
        <w:t>Insufficiency of work during the periods the employee proposes to work.</w:t>
      </w:r>
    </w:p>
    <w:p w14:paraId="3065F5B0" w14:textId="77777777" w:rsidR="006012D4" w:rsidRPr="00ED1820" w:rsidRDefault="006012D4" w:rsidP="006012D4">
      <w:pPr>
        <w:pStyle w:val="ListParagraph"/>
        <w:numPr>
          <w:ilvl w:val="0"/>
          <w:numId w:val="23"/>
        </w:numPr>
        <w:spacing w:line="240" w:lineRule="auto"/>
        <w:contextualSpacing/>
        <w:rPr>
          <w:sz w:val="24"/>
          <w:szCs w:val="24"/>
        </w:rPr>
      </w:pPr>
      <w:r w:rsidRPr="00ED1820">
        <w:rPr>
          <w:sz w:val="24"/>
          <w:szCs w:val="24"/>
        </w:rPr>
        <w:t>Planned structural changes.</w:t>
      </w:r>
    </w:p>
    <w:p w14:paraId="3065F5B1" w14:textId="77777777" w:rsidR="006012D4" w:rsidRPr="00ED1820" w:rsidRDefault="006012D4" w:rsidP="006012D4">
      <w:pPr>
        <w:pStyle w:val="Heading6"/>
        <w:rPr>
          <w:rFonts w:cs="Arial"/>
          <w:color w:val="auto"/>
          <w:szCs w:val="24"/>
        </w:rPr>
      </w:pPr>
      <w:r w:rsidRPr="00ED1820">
        <w:rPr>
          <w:rFonts w:cs="Arial"/>
          <w:color w:val="auto"/>
          <w:szCs w:val="24"/>
        </w:rPr>
        <w:t>The appeal meeting</w:t>
      </w:r>
    </w:p>
    <w:p w14:paraId="3065F5B2" w14:textId="77777777" w:rsidR="006012D4" w:rsidRPr="00ED1820" w:rsidRDefault="006012D4" w:rsidP="006012D4">
      <w:pPr>
        <w:rPr>
          <w:sz w:val="24"/>
          <w:szCs w:val="24"/>
        </w:rPr>
      </w:pPr>
      <w:r w:rsidRPr="00ED1820">
        <w:rPr>
          <w:sz w:val="24"/>
          <w:szCs w:val="24"/>
        </w:rPr>
        <w:t>Employees have a right of appeal against the decision to a more senior manager or, if there is no senior manager, to the Chair of Board of Trustees [or Management Committee].</w:t>
      </w:r>
    </w:p>
    <w:p w14:paraId="3065F5B3" w14:textId="77777777" w:rsidR="006012D4" w:rsidRPr="00ED1820" w:rsidRDefault="006012D4" w:rsidP="006012D4">
      <w:pPr>
        <w:rPr>
          <w:sz w:val="24"/>
          <w:szCs w:val="24"/>
        </w:rPr>
      </w:pPr>
      <w:r w:rsidRPr="00ED1820">
        <w:rPr>
          <w:sz w:val="24"/>
          <w:szCs w:val="24"/>
        </w:rPr>
        <w:t>Employees who wish to appeal must put their reason in writing and send it to either the more senior manager or Chair (as appropriate) within 14 days of the decision.</w:t>
      </w:r>
    </w:p>
    <w:p w14:paraId="3065F5B4" w14:textId="77777777" w:rsidR="006012D4" w:rsidRPr="00ED1820" w:rsidRDefault="006012D4" w:rsidP="006012D4">
      <w:pPr>
        <w:rPr>
          <w:sz w:val="24"/>
          <w:szCs w:val="24"/>
        </w:rPr>
      </w:pPr>
      <w:r w:rsidRPr="00ED1820">
        <w:rPr>
          <w:sz w:val="24"/>
          <w:szCs w:val="24"/>
        </w:rPr>
        <w:t>The employee will be invited to an appeal meeting with the manager/Chair within 28 days.  Employees can be accompanied either by a work colleague or trade union representative at the meeting.</w:t>
      </w:r>
    </w:p>
    <w:p w14:paraId="3065F5B5" w14:textId="77777777" w:rsidR="006012D4" w:rsidRPr="00ED1820" w:rsidRDefault="006012D4" w:rsidP="006012D4">
      <w:pPr>
        <w:rPr>
          <w:sz w:val="24"/>
          <w:szCs w:val="24"/>
        </w:rPr>
      </w:pPr>
      <w:r w:rsidRPr="00ED1820">
        <w:rPr>
          <w:sz w:val="24"/>
          <w:szCs w:val="24"/>
        </w:rPr>
        <w:t>The employee will normally receive a written decision on your appeal within 14 days of the meeting.</w:t>
      </w:r>
    </w:p>
    <w:p w14:paraId="3065F5B6" w14:textId="77777777" w:rsidR="000178FD" w:rsidRDefault="000178FD">
      <w:pPr>
        <w:rPr>
          <w:sz w:val="24"/>
          <w:szCs w:val="24"/>
        </w:rPr>
      </w:pPr>
    </w:p>
    <w:p w14:paraId="3065F5B7" w14:textId="77777777" w:rsidR="00ED1820" w:rsidRDefault="00ED1820">
      <w:pPr>
        <w:rPr>
          <w:sz w:val="24"/>
          <w:szCs w:val="24"/>
        </w:rPr>
      </w:pPr>
    </w:p>
    <w:p w14:paraId="3065F5B8" w14:textId="77777777" w:rsidR="00ED1820" w:rsidRPr="00ED1820" w:rsidRDefault="00ED1820" w:rsidP="00ED1820">
      <w:pPr>
        <w:shd w:val="clear" w:color="auto" w:fill="FFFFFF"/>
        <w:spacing w:after="0" w:line="240" w:lineRule="auto"/>
        <w:rPr>
          <w:rFonts w:ascii="Calibri" w:eastAsia="Times New Roman" w:hAnsi="Calibri" w:cs="Times New Roman"/>
          <w:color w:val="000000"/>
          <w:sz w:val="24"/>
          <w:szCs w:val="24"/>
          <w:lang w:eastAsia="en-GB"/>
        </w:rPr>
      </w:pPr>
      <w:r w:rsidRPr="00ED1820">
        <w:rPr>
          <w:rFonts w:eastAsia="Times New Roman"/>
          <w:b/>
          <w:bCs/>
          <w:color w:val="000000"/>
          <w:lang w:eastAsia="en-GB"/>
        </w:rPr>
        <w:t>DISCLAIMER</w:t>
      </w:r>
    </w:p>
    <w:p w14:paraId="3065F5B9" w14:textId="77777777" w:rsidR="00ED1820" w:rsidRPr="00ED1820" w:rsidRDefault="00ED1820" w:rsidP="00ED1820">
      <w:pPr>
        <w:shd w:val="clear" w:color="auto" w:fill="FFFFFF"/>
        <w:spacing w:after="0" w:line="240" w:lineRule="auto"/>
        <w:rPr>
          <w:rFonts w:ascii="Calibri" w:eastAsia="Times New Roman" w:hAnsi="Calibri" w:cs="Times New Roman"/>
          <w:color w:val="000000"/>
          <w:sz w:val="24"/>
          <w:szCs w:val="24"/>
          <w:lang w:eastAsia="en-GB"/>
        </w:rPr>
      </w:pPr>
      <w:r w:rsidRPr="00ED1820">
        <w:rPr>
          <w:rFonts w:eastAsia="Times New Roman"/>
          <w:b/>
          <w:bCs/>
          <w:color w:val="000000"/>
          <w:lang w:eastAsia="en-GB"/>
        </w:rPr>
        <w:t> </w:t>
      </w:r>
    </w:p>
    <w:p w14:paraId="3065F5BA" w14:textId="77777777" w:rsidR="00ED1820" w:rsidRPr="00ED1820" w:rsidRDefault="00ED1820" w:rsidP="00ED1820">
      <w:pPr>
        <w:shd w:val="clear" w:color="auto" w:fill="FFFFFF"/>
        <w:spacing w:after="0" w:line="240" w:lineRule="auto"/>
        <w:rPr>
          <w:rFonts w:ascii="Calibri" w:eastAsia="Times New Roman" w:hAnsi="Calibri" w:cs="Times New Roman"/>
          <w:color w:val="000000"/>
          <w:sz w:val="24"/>
          <w:szCs w:val="24"/>
          <w:lang w:eastAsia="en-GB"/>
        </w:rPr>
      </w:pPr>
      <w:r w:rsidRPr="00ED1820">
        <w:rPr>
          <w:rFonts w:eastAsia="Times New Roman"/>
          <w:b/>
          <w:bCs/>
          <w:color w:val="000000"/>
          <w:lang w:eastAsia="en-GB"/>
        </w:rPr>
        <w:t>This good practice model policy is produced by Warrington Voluntary Action for you to adapt to suit the needs of your organisation. Please note that we do not accept any liability for how it is used.</w:t>
      </w:r>
    </w:p>
    <w:p w14:paraId="3065F5BB" w14:textId="77777777" w:rsidR="00ED1820" w:rsidRPr="00ED1820" w:rsidRDefault="00ED1820">
      <w:pPr>
        <w:rPr>
          <w:sz w:val="24"/>
          <w:szCs w:val="24"/>
        </w:rPr>
      </w:pPr>
    </w:p>
    <w:sectPr w:rsidR="00ED1820" w:rsidRPr="00ED182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F5BE" w14:textId="77777777" w:rsidR="00D546EE" w:rsidRDefault="000F6A27">
      <w:pPr>
        <w:spacing w:after="0" w:line="240" w:lineRule="auto"/>
      </w:pPr>
      <w:r>
        <w:separator/>
      </w:r>
    </w:p>
  </w:endnote>
  <w:endnote w:type="continuationSeparator" w:id="0">
    <w:p w14:paraId="3065F5BF" w14:textId="77777777" w:rsidR="00D546EE" w:rsidRDefault="000F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597904"/>
      <w:docPartObj>
        <w:docPartGallery w:val="Page Numbers (Bottom of Page)"/>
        <w:docPartUnique/>
      </w:docPartObj>
    </w:sdtPr>
    <w:sdtEndPr>
      <w:rPr>
        <w:noProof/>
      </w:rPr>
    </w:sdtEndPr>
    <w:sdtContent>
      <w:p w14:paraId="3065F5C0" w14:textId="77777777" w:rsidR="000F6A27" w:rsidRDefault="000F6A27">
        <w:pPr>
          <w:pStyle w:val="Footer"/>
          <w:jc w:val="right"/>
        </w:pPr>
        <w:r>
          <w:fldChar w:fldCharType="begin"/>
        </w:r>
        <w:r>
          <w:instrText xml:space="preserve"> PAGE   \* MERGEFORMAT </w:instrText>
        </w:r>
        <w:r>
          <w:fldChar w:fldCharType="separate"/>
        </w:r>
        <w:r w:rsidR="00ED1820">
          <w:rPr>
            <w:noProof/>
          </w:rPr>
          <w:t>1</w:t>
        </w:r>
        <w:r>
          <w:rPr>
            <w:noProof/>
          </w:rPr>
          <w:fldChar w:fldCharType="end"/>
        </w:r>
      </w:p>
    </w:sdtContent>
  </w:sdt>
  <w:p w14:paraId="3065F5C1" w14:textId="77777777" w:rsidR="000F6A27" w:rsidRDefault="000F6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F5BC" w14:textId="77777777" w:rsidR="00D546EE" w:rsidRDefault="000F6A27">
      <w:pPr>
        <w:spacing w:after="0" w:line="240" w:lineRule="auto"/>
      </w:pPr>
      <w:r>
        <w:separator/>
      </w:r>
    </w:p>
  </w:footnote>
  <w:footnote w:type="continuationSeparator" w:id="0">
    <w:p w14:paraId="3065F5BD" w14:textId="77777777" w:rsidR="00D546EE" w:rsidRDefault="000F6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460AC14"/>
    <w:lvl w:ilvl="0">
      <w:start w:val="1"/>
      <w:numFmt w:val="bullet"/>
      <w:pStyle w:val="ListBullet5"/>
      <w:lvlText w:val=""/>
      <w:lvlJc w:val="left"/>
      <w:pPr>
        <w:ind w:left="3240" w:hanging="360"/>
      </w:pPr>
      <w:rPr>
        <w:rFonts w:ascii="Wingdings" w:hAnsi="Wingdings" w:hint="default"/>
        <w:color w:val="009337"/>
        <w:sz w:val="28"/>
      </w:rPr>
    </w:lvl>
  </w:abstractNum>
  <w:abstractNum w:abstractNumId="1" w15:restartNumberingAfterBreak="0">
    <w:nsid w:val="FFFFFF81"/>
    <w:multiLevelType w:val="singleLevel"/>
    <w:tmpl w:val="F3581F7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DC4603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0BCB5F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FC587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FE0BC8"/>
    <w:multiLevelType w:val="hybridMultilevel"/>
    <w:tmpl w:val="5EEABD86"/>
    <w:lvl w:ilvl="0" w:tplc="BE844DF2">
      <w:start w:val="1"/>
      <w:numFmt w:val="bullet"/>
      <w:lvlText w:val="¢"/>
      <w:lvlJc w:val="left"/>
      <w:pPr>
        <w:ind w:left="720" w:hanging="360"/>
      </w:pPr>
      <w:rPr>
        <w:rFonts w:ascii="Wingdings 2" w:hAnsi="Wingdings 2" w:hint="default"/>
        <w:color w:val="009337"/>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614AB"/>
    <w:multiLevelType w:val="hybridMultilevel"/>
    <w:tmpl w:val="A3207764"/>
    <w:lvl w:ilvl="0" w:tplc="BE844DF2">
      <w:start w:val="1"/>
      <w:numFmt w:val="bullet"/>
      <w:lvlText w:val="¢"/>
      <w:lvlJc w:val="left"/>
      <w:pPr>
        <w:ind w:left="720" w:hanging="360"/>
      </w:pPr>
      <w:rPr>
        <w:rFonts w:ascii="Wingdings 2" w:hAnsi="Wingdings 2" w:hint="default"/>
        <w:color w:val="009337"/>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44A7A"/>
    <w:multiLevelType w:val="hybridMultilevel"/>
    <w:tmpl w:val="6DC0CD9A"/>
    <w:lvl w:ilvl="0" w:tplc="226288C0">
      <w:start w:val="1"/>
      <w:numFmt w:val="bullet"/>
      <w:pStyle w:val="ListBullet4"/>
      <w:lvlText w:val=""/>
      <w:lvlJc w:val="left"/>
      <w:pPr>
        <w:ind w:left="3240" w:hanging="360"/>
      </w:pPr>
      <w:rPr>
        <w:rFonts w:ascii="Wingdings" w:hAnsi="Wingdings" w:hint="default"/>
        <w:color w:val="009337"/>
        <w:sz w:val="28"/>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3CA36DE2"/>
    <w:multiLevelType w:val="hybridMultilevel"/>
    <w:tmpl w:val="1DD6F90A"/>
    <w:lvl w:ilvl="0" w:tplc="7D4061F0">
      <w:start w:val="1"/>
      <w:numFmt w:val="bullet"/>
      <w:pStyle w:val="ListBullet"/>
      <w:lvlText w:val=""/>
      <w:lvlJc w:val="left"/>
      <w:pPr>
        <w:ind w:left="720" w:hanging="360"/>
      </w:pPr>
      <w:rPr>
        <w:rFonts w:ascii="Wingdings" w:hAnsi="Wingdings" w:hint="default"/>
        <w:color w:val="009337"/>
        <w:sz w:val="28"/>
      </w:rPr>
    </w:lvl>
    <w:lvl w:ilvl="1" w:tplc="81FE93EE">
      <w:start w:val="1"/>
      <w:numFmt w:val="bullet"/>
      <w:pStyle w:val="ListBullet2"/>
      <w:lvlText w:val=""/>
      <w:lvlJc w:val="left"/>
      <w:pPr>
        <w:ind w:left="1440" w:hanging="360"/>
      </w:pPr>
      <w:rPr>
        <w:rFonts w:ascii="Wingdings" w:hAnsi="Wingdings" w:hint="default"/>
        <w:color w:val="009337"/>
        <w:sz w:val="28"/>
      </w:rPr>
    </w:lvl>
    <w:lvl w:ilvl="2" w:tplc="542475DC">
      <w:start w:val="1"/>
      <w:numFmt w:val="bullet"/>
      <w:pStyle w:val="ListBullet3"/>
      <w:lvlText w:val=""/>
      <w:lvlJc w:val="left"/>
      <w:pPr>
        <w:ind w:left="2160" w:hanging="360"/>
      </w:pPr>
      <w:rPr>
        <w:rFonts w:ascii="Wingdings" w:hAnsi="Wingdings" w:hint="default"/>
        <w:color w:val="009337"/>
        <w:sz w:val="28"/>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603E0"/>
    <w:multiLevelType w:val="hybridMultilevel"/>
    <w:tmpl w:val="CE180826"/>
    <w:lvl w:ilvl="0" w:tplc="BE844DF2">
      <w:start w:val="1"/>
      <w:numFmt w:val="bullet"/>
      <w:lvlText w:val="¢"/>
      <w:lvlJc w:val="left"/>
      <w:pPr>
        <w:ind w:left="720" w:hanging="360"/>
      </w:pPr>
      <w:rPr>
        <w:rFonts w:ascii="Wingdings 2" w:hAnsi="Wingdings 2" w:hint="default"/>
        <w:color w:val="009337"/>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8"/>
  </w:num>
  <w:num w:numId="5">
    <w:abstractNumId w:val="2"/>
  </w:num>
  <w:num w:numId="6">
    <w:abstractNumId w:val="8"/>
  </w:num>
  <w:num w:numId="7">
    <w:abstractNumId w:val="1"/>
  </w:num>
  <w:num w:numId="8">
    <w:abstractNumId w:val="7"/>
  </w:num>
  <w:num w:numId="9">
    <w:abstractNumId w:val="0"/>
  </w:num>
  <w:num w:numId="10">
    <w:abstractNumId w:val="0"/>
  </w:num>
  <w:num w:numId="11">
    <w:abstractNumId w:val="8"/>
  </w:num>
  <w:num w:numId="12">
    <w:abstractNumId w:val="8"/>
  </w:num>
  <w:num w:numId="13">
    <w:abstractNumId w:val="8"/>
  </w:num>
  <w:num w:numId="14">
    <w:abstractNumId w:val="7"/>
  </w:num>
  <w:num w:numId="15">
    <w:abstractNumId w:val="0"/>
  </w:num>
  <w:num w:numId="16">
    <w:abstractNumId w:val="8"/>
  </w:num>
  <w:num w:numId="17">
    <w:abstractNumId w:val="8"/>
  </w:num>
  <w:num w:numId="18">
    <w:abstractNumId w:val="8"/>
  </w:num>
  <w:num w:numId="19">
    <w:abstractNumId w:val="7"/>
  </w:num>
  <w:num w:numId="20">
    <w:abstractNumId w:val="0"/>
  </w:num>
  <w:num w:numId="21">
    <w:abstractNumId w:val="6"/>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NDA1NDQ3NjUwMjRS0lEKTi0uzszPAykwrAUANA58TywAAAA="/>
  </w:docVars>
  <w:rsids>
    <w:rsidRoot w:val="006012D4"/>
    <w:rsid w:val="000178FD"/>
    <w:rsid w:val="000F6A27"/>
    <w:rsid w:val="003A1A6D"/>
    <w:rsid w:val="006012D4"/>
    <w:rsid w:val="0073176F"/>
    <w:rsid w:val="007B06BF"/>
    <w:rsid w:val="00814B3D"/>
    <w:rsid w:val="009517FD"/>
    <w:rsid w:val="00BF3A8D"/>
    <w:rsid w:val="00D546EE"/>
    <w:rsid w:val="00ED1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F585"/>
  <w15:docId w15:val="{8AF27924-2FA7-43B2-8589-3E349FB7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en-GB" w:eastAsia="en-US"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2D4"/>
    <w:rPr>
      <w:rFonts w:cs="Arial"/>
    </w:rPr>
  </w:style>
  <w:style w:type="paragraph" w:styleId="Heading1">
    <w:name w:val="heading 1"/>
    <w:basedOn w:val="Normal"/>
    <w:link w:val="Heading1Char"/>
    <w:uiPriority w:val="9"/>
    <w:qFormat/>
    <w:rsid w:val="00BF3A8D"/>
    <w:pPr>
      <w:spacing w:before="240" w:beforeAutospacing="1" w:after="240" w:afterAutospacing="1"/>
      <w:outlineLvl w:val="0"/>
    </w:pPr>
    <w:rPr>
      <w:rFonts w:ascii="Arial Black" w:eastAsiaTheme="majorEastAsia" w:hAnsi="Arial Black" w:cstheme="majorBidi"/>
      <w:bCs/>
      <w:color w:val="00328C"/>
      <w:kern w:val="36"/>
      <w:sz w:val="60"/>
      <w:szCs w:val="60"/>
    </w:rPr>
  </w:style>
  <w:style w:type="paragraph" w:styleId="Heading2">
    <w:name w:val="heading 2"/>
    <w:basedOn w:val="Heading1"/>
    <w:next w:val="Normal"/>
    <w:link w:val="Heading2Char"/>
    <w:uiPriority w:val="9"/>
    <w:unhideWhenUsed/>
    <w:qFormat/>
    <w:rsid w:val="00BF3A8D"/>
    <w:pPr>
      <w:spacing w:before="100" w:after="120" w:afterAutospacing="0"/>
      <w:outlineLvl w:val="1"/>
    </w:pPr>
    <w:rPr>
      <w:color w:val="009337"/>
      <w:sz w:val="36"/>
      <w:szCs w:val="48"/>
    </w:rPr>
  </w:style>
  <w:style w:type="paragraph" w:styleId="Heading3">
    <w:name w:val="heading 3"/>
    <w:basedOn w:val="Normal"/>
    <w:next w:val="Normal"/>
    <w:link w:val="Heading3Char"/>
    <w:autoRedefine/>
    <w:uiPriority w:val="9"/>
    <w:unhideWhenUsed/>
    <w:qFormat/>
    <w:rsid w:val="00BF3A8D"/>
    <w:pPr>
      <w:keepNext/>
      <w:keepLines/>
      <w:spacing w:before="200" w:line="360" w:lineRule="auto"/>
      <w:outlineLvl w:val="2"/>
    </w:pPr>
    <w:rPr>
      <w:rFonts w:ascii="Arial Black" w:eastAsiaTheme="majorEastAsia" w:hAnsi="Arial Black" w:cstheme="majorBidi"/>
      <w:bCs/>
      <w:color w:val="000000" w:themeColor="text1"/>
      <w:sz w:val="36"/>
      <w:szCs w:val="36"/>
      <w:lang w:val="en-US"/>
    </w:rPr>
  </w:style>
  <w:style w:type="paragraph" w:styleId="Heading4">
    <w:name w:val="heading 4"/>
    <w:basedOn w:val="Normal"/>
    <w:next w:val="Normal"/>
    <w:link w:val="Heading4Char"/>
    <w:uiPriority w:val="9"/>
    <w:unhideWhenUsed/>
    <w:qFormat/>
    <w:rsid w:val="006012D4"/>
    <w:pPr>
      <w:spacing w:after="120"/>
      <w:outlineLvl w:val="3"/>
    </w:pPr>
    <w:rPr>
      <w:rFonts w:ascii="Arial Black" w:hAnsi="Arial Black" w:cstheme="majorBidi"/>
      <w:b/>
      <w:color w:val="00328C"/>
      <w:sz w:val="28"/>
      <w:szCs w:val="26"/>
    </w:rPr>
  </w:style>
  <w:style w:type="paragraph" w:styleId="Heading5">
    <w:name w:val="heading 5"/>
    <w:basedOn w:val="Normal"/>
    <w:next w:val="Normal"/>
    <w:link w:val="Heading5Char"/>
    <w:uiPriority w:val="9"/>
    <w:unhideWhenUsed/>
    <w:qFormat/>
    <w:rsid w:val="00BF3A8D"/>
    <w:pPr>
      <w:spacing w:after="0"/>
      <w:outlineLvl w:val="4"/>
    </w:pPr>
    <w:rPr>
      <w:rFonts w:cstheme="majorBidi"/>
      <w:b/>
      <w:color w:val="009337"/>
      <w:sz w:val="24"/>
    </w:rPr>
  </w:style>
  <w:style w:type="paragraph" w:styleId="Heading6">
    <w:name w:val="heading 6"/>
    <w:basedOn w:val="Normal"/>
    <w:next w:val="Normal"/>
    <w:link w:val="Heading6Char"/>
    <w:uiPriority w:val="9"/>
    <w:unhideWhenUsed/>
    <w:qFormat/>
    <w:rsid w:val="006012D4"/>
    <w:pPr>
      <w:spacing w:after="120"/>
      <w:outlineLvl w:val="5"/>
    </w:pPr>
    <w:rPr>
      <w:rFonts w:cs="Calibri"/>
      <w:b/>
      <w:color w:val="00328C"/>
      <w:sz w:val="24"/>
    </w:rPr>
  </w:style>
  <w:style w:type="paragraph" w:styleId="Heading8">
    <w:name w:val="heading 8"/>
    <w:basedOn w:val="Normal"/>
    <w:next w:val="Normal"/>
    <w:link w:val="Heading8Char"/>
    <w:uiPriority w:val="9"/>
    <w:semiHidden/>
    <w:unhideWhenUsed/>
    <w:qFormat/>
    <w:rsid w:val="00BF3A8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F3A8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A8D"/>
    <w:rPr>
      <w:rFonts w:ascii="Arial Black" w:eastAsiaTheme="majorEastAsia" w:hAnsi="Arial Black" w:cstheme="majorBidi"/>
      <w:bCs/>
      <w:color w:val="00328C"/>
      <w:kern w:val="36"/>
      <w:sz w:val="60"/>
      <w:szCs w:val="60"/>
    </w:rPr>
  </w:style>
  <w:style w:type="character" w:customStyle="1" w:styleId="Heading2Char">
    <w:name w:val="Heading 2 Char"/>
    <w:basedOn w:val="DefaultParagraphFont"/>
    <w:link w:val="Heading2"/>
    <w:uiPriority w:val="9"/>
    <w:rsid w:val="00BF3A8D"/>
    <w:rPr>
      <w:rFonts w:ascii="Arial Black" w:eastAsiaTheme="majorEastAsia" w:hAnsi="Arial Black" w:cstheme="majorBidi"/>
      <w:bCs/>
      <w:color w:val="009337"/>
      <w:kern w:val="36"/>
      <w:sz w:val="36"/>
      <w:szCs w:val="48"/>
    </w:rPr>
  </w:style>
  <w:style w:type="character" w:customStyle="1" w:styleId="Heading3Char">
    <w:name w:val="Heading 3 Char"/>
    <w:basedOn w:val="DefaultParagraphFont"/>
    <w:link w:val="Heading3"/>
    <w:uiPriority w:val="9"/>
    <w:rsid w:val="00BF3A8D"/>
    <w:rPr>
      <w:rFonts w:ascii="Arial Black" w:eastAsiaTheme="majorEastAsia" w:hAnsi="Arial Black" w:cstheme="majorBidi"/>
      <w:bCs/>
      <w:color w:val="000000" w:themeColor="text1"/>
      <w:sz w:val="36"/>
      <w:szCs w:val="36"/>
      <w:lang w:val="en-US"/>
    </w:rPr>
  </w:style>
  <w:style w:type="character" w:customStyle="1" w:styleId="Heading4Char">
    <w:name w:val="Heading 4 Char"/>
    <w:basedOn w:val="DefaultParagraphFont"/>
    <w:link w:val="Heading4"/>
    <w:uiPriority w:val="9"/>
    <w:rsid w:val="006012D4"/>
    <w:rPr>
      <w:rFonts w:ascii="Arial Black" w:hAnsi="Arial Black" w:cstheme="majorBidi"/>
      <w:b/>
      <w:color w:val="00328C"/>
      <w:sz w:val="28"/>
      <w:szCs w:val="26"/>
    </w:rPr>
  </w:style>
  <w:style w:type="character" w:customStyle="1" w:styleId="Heading5Char">
    <w:name w:val="Heading 5 Char"/>
    <w:basedOn w:val="DefaultParagraphFont"/>
    <w:link w:val="Heading5"/>
    <w:uiPriority w:val="9"/>
    <w:rsid w:val="00BF3A8D"/>
    <w:rPr>
      <w:rFonts w:cstheme="majorBidi"/>
      <w:b/>
      <w:color w:val="009337"/>
      <w:sz w:val="24"/>
    </w:rPr>
  </w:style>
  <w:style w:type="character" w:customStyle="1" w:styleId="Heading6Char">
    <w:name w:val="Heading 6 Char"/>
    <w:basedOn w:val="DefaultParagraphFont"/>
    <w:link w:val="Heading6"/>
    <w:uiPriority w:val="9"/>
    <w:rsid w:val="006012D4"/>
    <w:rPr>
      <w:rFonts w:cs="Calibri"/>
      <w:b/>
      <w:color w:val="00328C"/>
      <w:sz w:val="24"/>
    </w:rPr>
  </w:style>
  <w:style w:type="character" w:customStyle="1" w:styleId="Heading8Char">
    <w:name w:val="Heading 8 Char"/>
    <w:basedOn w:val="DefaultParagraphFont"/>
    <w:link w:val="Heading8"/>
    <w:uiPriority w:val="9"/>
    <w:semiHidden/>
    <w:rsid w:val="00BF3A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F3A8D"/>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81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B3D"/>
    <w:rPr>
      <w:rFonts w:cs="Arial"/>
    </w:rPr>
  </w:style>
  <w:style w:type="paragraph" w:styleId="Footer">
    <w:name w:val="footer"/>
    <w:basedOn w:val="Normal"/>
    <w:link w:val="FooterChar"/>
    <w:uiPriority w:val="99"/>
    <w:unhideWhenUsed/>
    <w:rsid w:val="0081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B3D"/>
    <w:rPr>
      <w:rFonts w:cs="Arial"/>
    </w:rPr>
  </w:style>
  <w:style w:type="paragraph" w:styleId="Caption">
    <w:name w:val="caption"/>
    <w:basedOn w:val="Normal"/>
    <w:next w:val="Normal"/>
    <w:uiPriority w:val="35"/>
    <w:semiHidden/>
    <w:unhideWhenUsed/>
    <w:qFormat/>
    <w:rsid w:val="00BF3A8D"/>
    <w:pPr>
      <w:spacing w:after="200" w:line="240" w:lineRule="auto"/>
    </w:pPr>
    <w:rPr>
      <w:b/>
      <w:bCs/>
      <w:color w:val="4F81BD" w:themeColor="accent1"/>
      <w:sz w:val="18"/>
      <w:szCs w:val="18"/>
    </w:rPr>
  </w:style>
  <w:style w:type="paragraph" w:styleId="ListBullet">
    <w:name w:val="List Bullet"/>
    <w:aliases w:val="1. List Bullet"/>
    <w:basedOn w:val="ListParagraph"/>
    <w:uiPriority w:val="99"/>
    <w:semiHidden/>
    <w:unhideWhenUsed/>
    <w:qFormat/>
    <w:rsid w:val="00BF3A8D"/>
    <w:pPr>
      <w:numPr>
        <w:numId w:val="18"/>
      </w:numPr>
      <w:spacing w:after="0"/>
    </w:pPr>
  </w:style>
  <w:style w:type="paragraph" w:styleId="ListParagraph">
    <w:name w:val="List Paragraph"/>
    <w:basedOn w:val="Normal"/>
    <w:link w:val="ListParagraphChar"/>
    <w:uiPriority w:val="34"/>
    <w:qFormat/>
    <w:rsid w:val="00BF3A8D"/>
    <w:pPr>
      <w:ind w:left="720"/>
    </w:pPr>
  </w:style>
  <w:style w:type="paragraph" w:styleId="ListBullet2">
    <w:name w:val="List Bullet 2"/>
    <w:aliases w:val="2. List Bullet"/>
    <w:basedOn w:val="ListBullet"/>
    <w:uiPriority w:val="99"/>
    <w:semiHidden/>
    <w:unhideWhenUsed/>
    <w:qFormat/>
    <w:rsid w:val="00BF3A8D"/>
    <w:pPr>
      <w:numPr>
        <w:ilvl w:val="1"/>
      </w:numPr>
    </w:pPr>
  </w:style>
  <w:style w:type="paragraph" w:styleId="ListBullet3">
    <w:name w:val="List Bullet 3"/>
    <w:aliases w:val="3. List Bullet"/>
    <w:basedOn w:val="ListBullet2"/>
    <w:uiPriority w:val="99"/>
    <w:semiHidden/>
    <w:unhideWhenUsed/>
    <w:qFormat/>
    <w:rsid w:val="00BF3A8D"/>
    <w:pPr>
      <w:numPr>
        <w:ilvl w:val="2"/>
      </w:numPr>
    </w:pPr>
  </w:style>
  <w:style w:type="paragraph" w:styleId="ListBullet4">
    <w:name w:val="List Bullet 4"/>
    <w:aliases w:val="4. List Bullet"/>
    <w:basedOn w:val="Normal"/>
    <w:autoRedefine/>
    <w:uiPriority w:val="99"/>
    <w:semiHidden/>
    <w:unhideWhenUsed/>
    <w:qFormat/>
    <w:rsid w:val="00BF3A8D"/>
    <w:pPr>
      <w:numPr>
        <w:numId w:val="19"/>
      </w:numPr>
      <w:spacing w:after="0"/>
      <w:contextualSpacing/>
    </w:pPr>
  </w:style>
  <w:style w:type="paragraph" w:styleId="ListBullet5">
    <w:name w:val="List Bullet 5"/>
    <w:aliases w:val="5. List Bullet"/>
    <w:basedOn w:val="Normal"/>
    <w:autoRedefine/>
    <w:uiPriority w:val="99"/>
    <w:semiHidden/>
    <w:unhideWhenUsed/>
    <w:qFormat/>
    <w:rsid w:val="00BF3A8D"/>
    <w:pPr>
      <w:numPr>
        <w:numId w:val="20"/>
      </w:numPr>
      <w:spacing w:after="0"/>
      <w:contextualSpacing/>
    </w:pPr>
  </w:style>
  <w:style w:type="paragraph" w:styleId="Subtitle">
    <w:name w:val="Subtitle"/>
    <w:basedOn w:val="Normal"/>
    <w:next w:val="Normal"/>
    <w:link w:val="SubtitleChar"/>
    <w:uiPriority w:val="11"/>
    <w:qFormat/>
    <w:rsid w:val="00BF3A8D"/>
    <w:pPr>
      <w:numPr>
        <w:ilvl w:val="1"/>
      </w:numPr>
    </w:pPr>
    <w:rPr>
      <w:rFonts w:eastAsiaTheme="majorEastAsia" w:cstheme="majorBidi"/>
      <w:b/>
      <w:i/>
      <w:iCs/>
      <w:color w:val="00328C"/>
      <w:spacing w:val="15"/>
      <w:szCs w:val="24"/>
      <w:lang w:val="en-US"/>
    </w:rPr>
  </w:style>
  <w:style w:type="character" w:customStyle="1" w:styleId="SubtitleChar">
    <w:name w:val="Subtitle Char"/>
    <w:basedOn w:val="DefaultParagraphFont"/>
    <w:link w:val="Subtitle"/>
    <w:uiPriority w:val="11"/>
    <w:rsid w:val="00BF3A8D"/>
    <w:rPr>
      <w:rFonts w:eastAsiaTheme="majorEastAsia" w:cstheme="majorBidi"/>
      <w:b/>
      <w:i/>
      <w:iCs/>
      <w:color w:val="00328C"/>
      <w:spacing w:val="15"/>
      <w:szCs w:val="24"/>
      <w:lang w:val="en-US"/>
    </w:rPr>
  </w:style>
  <w:style w:type="paragraph" w:styleId="BodyTextIndent2">
    <w:name w:val="Body Text Indent 2"/>
    <w:basedOn w:val="Normal"/>
    <w:link w:val="BodyTextIndent2Char"/>
    <w:uiPriority w:val="99"/>
    <w:semiHidden/>
    <w:unhideWhenUsed/>
    <w:rsid w:val="00814B3D"/>
    <w:pPr>
      <w:spacing w:after="120" w:line="480" w:lineRule="auto"/>
      <w:ind w:left="283"/>
    </w:pPr>
  </w:style>
  <w:style w:type="character" w:customStyle="1" w:styleId="BodyTextIndent2Char">
    <w:name w:val="Body Text Indent 2 Char"/>
    <w:basedOn w:val="DefaultParagraphFont"/>
    <w:link w:val="BodyTextIndent2"/>
    <w:uiPriority w:val="99"/>
    <w:semiHidden/>
    <w:rsid w:val="00814B3D"/>
    <w:rPr>
      <w:rFonts w:cs="Arial"/>
    </w:rPr>
  </w:style>
  <w:style w:type="character" w:styleId="Hyperlink">
    <w:name w:val="Hyperlink"/>
    <w:basedOn w:val="DefaultParagraphFont"/>
    <w:uiPriority w:val="99"/>
    <w:unhideWhenUsed/>
    <w:qFormat/>
    <w:rsid w:val="00BF3A8D"/>
    <w:rPr>
      <w:i/>
      <w:color w:val="00328C"/>
    </w:rPr>
  </w:style>
  <w:style w:type="character" w:styleId="Emphasis">
    <w:name w:val="Emphasis"/>
    <w:basedOn w:val="DefaultParagraphFont"/>
    <w:uiPriority w:val="20"/>
    <w:qFormat/>
    <w:rsid w:val="00BF3A8D"/>
    <w:rPr>
      <w:rFonts w:ascii="Arial" w:hAnsi="Arial"/>
      <w:b w:val="0"/>
      <w:i/>
      <w:iCs/>
      <w:sz w:val="22"/>
    </w:rPr>
  </w:style>
  <w:style w:type="paragraph" w:styleId="NormalWeb">
    <w:name w:val="Normal (Web)"/>
    <w:basedOn w:val="Normal"/>
    <w:rsid w:val="00814B3D"/>
    <w:pPr>
      <w:spacing w:before="100" w:beforeAutospacing="1" w:after="100" w:afterAutospacing="1"/>
    </w:pPr>
    <w:rPr>
      <w:rFonts w:eastAsia="Calibri"/>
      <w:sz w:val="24"/>
      <w:szCs w:val="24"/>
      <w:lang w:eastAsia="en-GB"/>
    </w:rPr>
  </w:style>
  <w:style w:type="paragraph" w:styleId="NoSpacing">
    <w:name w:val="No Spacing"/>
    <w:uiPriority w:val="1"/>
    <w:qFormat/>
    <w:rsid w:val="00BF3A8D"/>
    <w:pPr>
      <w:spacing w:after="0" w:line="240" w:lineRule="auto"/>
    </w:pPr>
    <w:rPr>
      <w:rFonts w:asciiTheme="minorHAnsi" w:hAnsiTheme="minorHAnsi" w:cstheme="minorBidi"/>
    </w:rPr>
  </w:style>
  <w:style w:type="character" w:customStyle="1" w:styleId="ListParagraphChar">
    <w:name w:val="List Paragraph Char"/>
    <w:basedOn w:val="DefaultParagraphFont"/>
    <w:link w:val="ListParagraph"/>
    <w:uiPriority w:val="34"/>
    <w:rsid w:val="00BF3A8D"/>
    <w:rPr>
      <w:rFonts w:cs="Arial"/>
    </w:rPr>
  </w:style>
  <w:style w:type="paragraph" w:styleId="Quote">
    <w:name w:val="Quote"/>
    <w:basedOn w:val="Normal"/>
    <w:next w:val="Normal"/>
    <w:link w:val="QuoteChar"/>
    <w:uiPriority w:val="29"/>
    <w:qFormat/>
    <w:rsid w:val="00BF3A8D"/>
    <w:pPr>
      <w:ind w:left="720"/>
    </w:pPr>
    <w:rPr>
      <w:i/>
    </w:rPr>
  </w:style>
  <w:style w:type="character" w:customStyle="1" w:styleId="QuoteChar">
    <w:name w:val="Quote Char"/>
    <w:basedOn w:val="DefaultParagraphFont"/>
    <w:link w:val="Quote"/>
    <w:uiPriority w:val="29"/>
    <w:rsid w:val="00BF3A8D"/>
    <w:rPr>
      <w:rFonts w:cs="Arial"/>
      <w:i/>
    </w:rPr>
  </w:style>
  <w:style w:type="character" w:styleId="BookTitle">
    <w:name w:val="Book Title"/>
    <w:aliases w:val="Publication Title"/>
    <w:basedOn w:val="DefaultParagraphFont"/>
    <w:uiPriority w:val="33"/>
    <w:qFormat/>
    <w:rsid w:val="00BF3A8D"/>
    <w:rPr>
      <w:rFonts w:ascii="Arial" w:hAnsi="Arial"/>
      <w:b w:val="0"/>
      <w:bCs/>
      <w:i/>
      <w:caps w:val="0"/>
      <w:smallCaps w:val="0"/>
      <w:spacing w:val="5"/>
      <w:sz w:val="22"/>
    </w:rPr>
  </w:style>
  <w:style w:type="paragraph" w:styleId="TOCHeading">
    <w:name w:val="TOC Heading"/>
    <w:basedOn w:val="Heading1"/>
    <w:next w:val="Normal"/>
    <w:uiPriority w:val="39"/>
    <w:semiHidden/>
    <w:unhideWhenUsed/>
    <w:qFormat/>
    <w:rsid w:val="00BF3A8D"/>
    <w:pPr>
      <w:keepNext/>
      <w:keepLines/>
      <w:spacing w:before="480" w:beforeAutospacing="0" w:after="0" w:afterAutospacing="0" w:line="276" w:lineRule="auto"/>
      <w:outlineLvl w:val="9"/>
    </w:pPr>
    <w:rPr>
      <w:rFonts w:asciiTheme="majorHAnsi" w:hAnsiTheme="majorHAnsi"/>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659326">
      <w:bodyDiv w:val="1"/>
      <w:marLeft w:val="0"/>
      <w:marRight w:val="0"/>
      <w:marTop w:val="0"/>
      <w:marBottom w:val="0"/>
      <w:divBdr>
        <w:top w:val="none" w:sz="0" w:space="0" w:color="auto"/>
        <w:left w:val="none" w:sz="0" w:space="0" w:color="auto"/>
        <w:bottom w:val="none" w:sz="0" w:space="0" w:color="auto"/>
        <w:right w:val="none" w:sz="0" w:space="0" w:color="auto"/>
      </w:divBdr>
      <w:divsChild>
        <w:div w:id="1078140265">
          <w:marLeft w:val="0"/>
          <w:marRight w:val="0"/>
          <w:marTop w:val="0"/>
          <w:marBottom w:val="0"/>
          <w:divBdr>
            <w:top w:val="none" w:sz="0" w:space="0" w:color="auto"/>
            <w:left w:val="none" w:sz="0" w:space="0" w:color="auto"/>
            <w:bottom w:val="none" w:sz="0" w:space="0" w:color="auto"/>
            <w:right w:val="none" w:sz="0" w:space="0" w:color="auto"/>
          </w:divBdr>
        </w:div>
        <w:div w:id="1701466185">
          <w:marLeft w:val="0"/>
          <w:marRight w:val="0"/>
          <w:marTop w:val="0"/>
          <w:marBottom w:val="0"/>
          <w:divBdr>
            <w:top w:val="none" w:sz="0" w:space="0" w:color="auto"/>
            <w:left w:val="none" w:sz="0" w:space="0" w:color="auto"/>
            <w:bottom w:val="none" w:sz="0" w:space="0" w:color="auto"/>
            <w:right w:val="none" w:sz="0" w:space="0" w:color="auto"/>
          </w:divBdr>
        </w:div>
        <w:div w:id="32790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Props1.xml><?xml version="1.0" encoding="utf-8"?>
<ds:datastoreItem xmlns:ds="http://schemas.openxmlformats.org/officeDocument/2006/customXml" ds:itemID="{CD9B6225-FE7E-4C45-A9A2-FBE94F1B2B18}">
  <ds:schemaRefs>
    <ds:schemaRef ds:uri="http://schemas.microsoft.com/sharepoint/v3/contenttype/forms"/>
  </ds:schemaRefs>
</ds:datastoreItem>
</file>

<file path=customXml/itemProps2.xml><?xml version="1.0" encoding="utf-8"?>
<ds:datastoreItem xmlns:ds="http://schemas.openxmlformats.org/officeDocument/2006/customXml" ds:itemID="{596D219F-551C-49A7-81FA-25FBEA4BF49E}"/>
</file>

<file path=customXml/itemProps3.xml><?xml version="1.0" encoding="utf-8"?>
<ds:datastoreItem xmlns:ds="http://schemas.openxmlformats.org/officeDocument/2006/customXml" ds:itemID="{84655624-AE75-40B6-9062-F77915FAF9D2}">
  <ds:schemaRefs>
    <ds:schemaRef ds:uri="1189451e-5e55-49db-9f65-9f5b108d2b31"/>
    <ds:schemaRef ds:uri="http://schemas.openxmlformats.org/package/2006/metadata/core-properties"/>
    <ds:schemaRef ds:uri="71ca0f08-1747-4cfe-b9d4-f2cbe2f3caac"/>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 Nissim</dc:creator>
  <cp:lastModifiedBy>James Goodison</cp:lastModifiedBy>
  <cp:revision>3</cp:revision>
  <dcterms:created xsi:type="dcterms:W3CDTF">2017-03-14T12:47:00Z</dcterms:created>
  <dcterms:modified xsi:type="dcterms:W3CDTF">2022-02-08T16:15:00Z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y fmtid="{D5CDD505-2E9C-101B-9397-08002B2CF9AE}" pid="3" name="Order">
    <vt:r8>7700</vt:r8>
  </property>
  <property fmtid="{D5CDD505-2E9C-101B-9397-08002B2CF9AE}" pid="4" name="_CopySource">
    <vt:lpwstr>https://warringtonva-my.sharepoint.com/personal/heather_warringtonva_org_uk/Documents/Policies/New Policies/Personnel/Work Life balance policy.docx</vt:lpwstr>
  </property>
</Properties>
</file>